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14EBFC1" w:rsidR="00681F46" w:rsidRPr="00C165D7" w:rsidRDefault="004E23F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2009649E">
                  <wp:simplePos x="0" y="0"/>
                  <wp:positionH relativeFrom="column">
                    <wp:posOffset>5763448</wp:posOffset>
                  </wp:positionH>
                  <wp:positionV relativeFrom="paragraph">
                    <wp:posOffset>2051685</wp:posOffset>
                  </wp:positionV>
                  <wp:extent cx="583377" cy="628650"/>
                  <wp:effectExtent l="0" t="0" r="762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7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E4F"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451F0E34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4743CA">
              <w:rPr>
                <w:noProof/>
                <w:lang w:eastAsia="cs-CZ"/>
              </w:rPr>
              <w:drawing>
                <wp:inline distT="0" distB="0" distL="0" distR="0" wp14:anchorId="52007BE1" wp14:editId="779D4957">
                  <wp:extent cx="4000500" cy="254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0FC8C25" w:rsidR="00C165D7" w:rsidRPr="00574F77" w:rsidRDefault="0027104D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5NANO</w:t>
            </w:r>
            <w:r w:rsidR="002661B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2661B2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F4DCC8F" w:rsidR="002661B2" w:rsidRPr="006C361A" w:rsidRDefault="002661B2" w:rsidP="002661B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42A3057E" w:rsidR="002661B2" w:rsidRPr="006C361A" w:rsidRDefault="002661B2" w:rsidP="002661B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2661B2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737B5DD4" w:rsidR="002661B2" w:rsidRPr="006C361A" w:rsidRDefault="002661B2" w:rsidP="002661B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 (FALD)</w:t>
            </w:r>
          </w:p>
        </w:tc>
        <w:tc>
          <w:tcPr>
            <w:tcW w:w="235" w:type="dxa"/>
            <w:vMerge/>
          </w:tcPr>
          <w:p w14:paraId="3F90DC01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11206B9A" w:rsidR="002661B2" w:rsidRPr="006C361A" w:rsidRDefault="002661B2" w:rsidP="002661B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2661B2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42A5C5E2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D1C45C7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2661B2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C003652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7F2286B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2661B2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1820019A" w:rsidR="002661B2" w:rsidRPr="002653D6" w:rsidRDefault="002661B2" w:rsidP="002661B2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7F004A10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8101EC6" w:rsidR="0072429D" w:rsidRPr="006C361A" w:rsidRDefault="0027104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75“ (190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2661B2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2B8DE63B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380642A8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2661B2" w:rsidRPr="006C361A" w:rsidRDefault="002661B2" w:rsidP="002661B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2661B2" w:rsidRPr="006C361A" w:rsidRDefault="002661B2" w:rsidP="002661B2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2661B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79274B52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2661B2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589EF2E8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0A27F4CE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487E1B57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2.2</w:t>
            </w:r>
          </w:p>
        </w:tc>
      </w:tr>
      <w:tr w:rsidR="002661B2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52FB756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F9E1A9D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2661B2" w:rsidRPr="00574F77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2661B2" w:rsidRPr="006C361A" w:rsidRDefault="002661B2" w:rsidP="002661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731E689F" w:rsidR="002661B2" w:rsidRPr="006C361A" w:rsidRDefault="002661B2" w:rsidP="002661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81F33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154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BE94345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E13C17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EC67540" w:rsidR="0072429D" w:rsidRPr="00E524E1" w:rsidRDefault="00E13C17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LSW640A / 600x400</w:t>
            </w:r>
          </w:p>
        </w:tc>
      </w:tr>
      <w:tr w:rsidR="00E13C1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E13C17" w:rsidRPr="006C361A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E13C17" w:rsidRPr="00574F77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42F094E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93920A4" w:rsidR="00E13C17" w:rsidRPr="00F25B41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13C17">
              <w:rPr>
                <w:rFonts w:ascii="LG Smart" w:hAnsi="LG Smart" w:cs="Arial"/>
                <w:bCs/>
                <w:color w:val="auto"/>
                <w:szCs w:val="20"/>
              </w:rPr>
              <w:t>1823x1166x231mm</w:t>
            </w:r>
          </w:p>
        </w:tc>
      </w:tr>
      <w:tr w:rsidR="00E13C1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E13C17" w:rsidRPr="006C361A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E13C17" w:rsidRPr="00574F77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FDC10BB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32F1315" w:rsidR="00E13C17" w:rsidRPr="00F25B41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13C17">
              <w:rPr>
                <w:rFonts w:ascii="LG Smart" w:hAnsi="LG Smart" w:cs="Arial"/>
                <w:bCs/>
                <w:color w:val="auto"/>
                <w:szCs w:val="20"/>
              </w:rPr>
              <w:t>1677x966x72,9 mm</w:t>
            </w:r>
          </w:p>
        </w:tc>
      </w:tr>
      <w:tr w:rsidR="00E13C1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E13C17" w:rsidRPr="006C361A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E13C17" w:rsidRPr="00574F77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21E39FC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0DE79AB" w:rsidR="00E13C17" w:rsidRPr="00F25B41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13C17">
              <w:rPr>
                <w:rFonts w:ascii="LG Smart" w:hAnsi="LG Smart" w:cs="Arial"/>
                <w:bCs/>
                <w:color w:val="auto"/>
                <w:szCs w:val="20"/>
              </w:rPr>
              <w:t>1677x1030x361mm</w:t>
            </w:r>
          </w:p>
        </w:tc>
      </w:tr>
      <w:tr w:rsidR="00E13C1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E13C17" w:rsidRPr="006C361A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E13C17" w:rsidRPr="00574F77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2B31995" w:rsidR="00E13C17" w:rsidRPr="006C361A" w:rsidRDefault="00E13C17" w:rsidP="00E13C1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7E66E34" w:rsidR="00E13C17" w:rsidRPr="00F25B41" w:rsidRDefault="00E13C17" w:rsidP="00E13C1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E13C17">
              <w:rPr>
                <w:rFonts w:ascii="LG Smart" w:hAnsi="LG Smart" w:cs="Arial"/>
                <w:bCs/>
                <w:color w:val="auto"/>
                <w:szCs w:val="20"/>
              </w:rPr>
              <w:t>35,6 / 45,2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8A7D" w14:textId="77777777" w:rsidR="003D50BC" w:rsidRDefault="003D50BC" w:rsidP="007B4DE6">
      <w:r>
        <w:separator/>
      </w:r>
    </w:p>
  </w:endnote>
  <w:endnote w:type="continuationSeparator" w:id="0">
    <w:p w14:paraId="4ADC3807" w14:textId="77777777" w:rsidR="003D50BC" w:rsidRDefault="003D50BC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9CE36CF" w:rsidR="00EA2808" w:rsidRPr="00B65108" w:rsidRDefault="0027104D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27104D">
            <w:rPr>
              <w:rFonts w:ascii="Calibri" w:hAnsi="Calibri"/>
              <w:color w:val="000000"/>
              <w:sz w:val="22"/>
              <w:szCs w:val="22"/>
            </w:rPr>
            <w:t>8806098659654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426B" w14:textId="77777777" w:rsidR="003D50BC" w:rsidRDefault="003D50BC" w:rsidP="007B4DE6">
      <w:r>
        <w:separator/>
      </w:r>
    </w:p>
  </w:footnote>
  <w:footnote w:type="continuationSeparator" w:id="0">
    <w:p w14:paraId="68E722D3" w14:textId="77777777" w:rsidR="003D50BC" w:rsidRDefault="003D50BC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A978F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88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661B2"/>
    <w:rsid w:val="0027019D"/>
    <w:rsid w:val="002703C5"/>
    <w:rsid w:val="0027104D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D50BC"/>
    <w:rsid w:val="003E0634"/>
    <w:rsid w:val="003E0DFF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96B0E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3B3B"/>
    <w:rsid w:val="00C9639B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3C17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93A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5503-9B12-4A39-8E2F-B0D935D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14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2020-01-27T09:11:00Z</dcterms:created>
  <dcterms:modified xsi:type="dcterms:W3CDTF">2020-03-12T09:12:00Z</dcterms:modified>
</cp:coreProperties>
</file>